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71F50" w:rsidP="006B76DD">
            <w:pPr>
              <w:rPr>
                <w:sz w:val="22"/>
                <w:szCs w:val="22"/>
              </w:rPr>
            </w:pPr>
            <w:r w:rsidRPr="00360C85">
              <w:rPr>
                <w:b/>
                <w:sz w:val="22"/>
                <w:szCs w:val="22"/>
              </w:rPr>
              <w:t>TÉCNICO EM ARTES GRÁFICAS</w:t>
            </w:r>
            <w:r w:rsidRPr="00A71F50">
              <w:rPr>
                <w:sz w:val="22"/>
                <w:szCs w:val="22"/>
              </w:rPr>
              <w:t xml:space="preserve"> – CÓDIGO CBO 3713-10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9D7F57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1F50">
              <w:t xml:space="preserve"> </w:t>
            </w:r>
            <w:r w:rsidR="00A71F50" w:rsidRPr="00A71F50">
              <w:t>Registro no Conselho competente – Resolução nº 262, de 28 de julho de 1979 –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60C85" w:rsidRDefault="007A6B24">
      <w:pPr>
        <w:rPr>
          <w:b/>
        </w:rPr>
      </w:pPr>
      <w:r w:rsidRPr="00360C85">
        <w:rPr>
          <w:b/>
        </w:rPr>
        <w:t>I. Identificação da IFE: ________________________________________________________________________________________</w:t>
      </w:r>
    </w:p>
    <w:p w:rsidR="00CB5CE2" w:rsidRPr="00360C85" w:rsidRDefault="00CB5CE2" w:rsidP="004F66AF">
      <w:pPr>
        <w:jc w:val="both"/>
        <w:rPr>
          <w:b/>
        </w:rPr>
      </w:pPr>
    </w:p>
    <w:p w:rsidR="007A6B24" w:rsidRPr="00360C85" w:rsidRDefault="007A6B24" w:rsidP="00CB46BC">
      <w:pPr>
        <w:rPr>
          <w:b/>
        </w:rPr>
      </w:pPr>
      <w:r w:rsidRPr="00360C85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360C8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360C8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630DA4" w:rsidRDefault="00630DA4" w:rsidP="00630DA4">
            <w:pPr>
              <w:tabs>
                <w:tab w:val="center" w:pos="4779"/>
                <w:tab w:val="right" w:pos="9198"/>
              </w:tabs>
              <w:jc w:val="both"/>
            </w:pPr>
            <w:r>
              <w:t>Realizar programações visuais gráficas, buscando alternativas para melhoria em tecnologias e matérias - primas e implantar novas tecnologias. Operar máquinas e equipamentos de pré-impressão de produtos gráficos, planejar e controlar o processo de produção. Realizar controle de qualidade das matérias - primas e do produto final.</w:t>
            </w:r>
          </w:p>
          <w:p w:rsidR="009D7F57" w:rsidRPr="007A6B24" w:rsidRDefault="00630DA4" w:rsidP="00630DA4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7A6B24" w:rsidRPr="007A6B24" w:rsidRDefault="00360C85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360C85" w:rsidRDefault="00360C85" w:rsidP="00360C8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360C85" w:rsidP="00360C8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programação visual gráfica: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Elaborar leiaute; desenvolver arte-final; analisar viabilidade técnica e econômica; definir tecnologias, sistemas e processos de produção; definir matéria-prima para a produção; elaborar especificação técnica.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assistência técnica: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Orientar sobre possibilidades e restrições de materiais e processos; propor soluções corretivas no local de ocorrência; fornecer informações técnicas; elaborar manuais de procedimentos.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·Buscar alternativas para melhorias em tecnologias e matérias-primas: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Avaliar tendências de mercado; consultar normas e fontes de informações técnicas; realizar visitas técnicas a empresas e fornecedores para coleta de informações; analisar tecnologias disponíveis no mercado.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·Implantar novas tecnologias: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características técnicas de equipamentos; Estimar custos de implantação e operação; Promover melhorias do equipamento (upgrade).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máquinas e equipamentos nos processos de pré-impressão: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Realizar operações de processamento de imagem; operar equipamentos para reprodução da imagem; operar equipamentos para montagem; operar máquinas de geração de matrizes.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planejamento e controle da produção e da qualidade: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Elaborar planejamento da produção; elaborar programação para desenvolvimento da produção; controlar o andamento das atividades de produção; alimentar bancos de dados.</w:t>
            </w:r>
          </w:p>
          <w:p w:rsidR="00630DA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630DA4" w:rsidRPr="007A6B24" w:rsidRDefault="00630DA4" w:rsidP="00630DA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·Executar outras tarefas de mesma natureza e nível de complexidade associadas </w:t>
            </w:r>
            <w:r>
              <w:lastRenderedPageBreak/>
              <w:t>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7DE" w:rsidRDefault="002317DE" w:rsidP="007A6B24">
      <w:r>
        <w:separator/>
      </w:r>
    </w:p>
  </w:endnote>
  <w:endnote w:type="continuationSeparator" w:id="0">
    <w:p w:rsidR="002317DE" w:rsidRDefault="002317D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7DE" w:rsidRDefault="002317DE" w:rsidP="007A6B24">
      <w:r>
        <w:separator/>
      </w:r>
    </w:p>
  </w:footnote>
  <w:footnote w:type="continuationSeparator" w:id="0">
    <w:p w:rsidR="002317DE" w:rsidRDefault="002317D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A4102"/>
    <w:rsid w:val="001F17BB"/>
    <w:rsid w:val="001F386F"/>
    <w:rsid w:val="001F4A99"/>
    <w:rsid w:val="00220F2C"/>
    <w:rsid w:val="002306B1"/>
    <w:rsid w:val="002317DE"/>
    <w:rsid w:val="002D7D5B"/>
    <w:rsid w:val="002E0823"/>
    <w:rsid w:val="00360C85"/>
    <w:rsid w:val="00371BFA"/>
    <w:rsid w:val="00395366"/>
    <w:rsid w:val="00402C16"/>
    <w:rsid w:val="00421BB2"/>
    <w:rsid w:val="0044310D"/>
    <w:rsid w:val="00466E14"/>
    <w:rsid w:val="004F66AF"/>
    <w:rsid w:val="00531970"/>
    <w:rsid w:val="005B0DDE"/>
    <w:rsid w:val="005C22E0"/>
    <w:rsid w:val="005C4188"/>
    <w:rsid w:val="00614E31"/>
    <w:rsid w:val="00630DA4"/>
    <w:rsid w:val="006B76DD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D7F57"/>
    <w:rsid w:val="00A105AE"/>
    <w:rsid w:val="00A54264"/>
    <w:rsid w:val="00A71F50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2BD71-4399-4A43-B924-7FB46D87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2016-02-29T19:57:00Z</dcterms:created>
  <dcterms:modified xsi:type="dcterms:W3CDTF">2016-03-02T14:28:00Z</dcterms:modified>
</cp:coreProperties>
</file>